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rPr/>
      </w:pPr>
      <w:r>
        <w:rPr/>
        <w:drawing>
          <wp:inline distT="0" distB="0" distL="0" distR="0">
            <wp:extent cx="1558290" cy="1039495"/>
            <wp:effectExtent l="0" t="0" r="0" b="0"/>
            <wp:docPr id="1" name="Obraz 1" descr="C:\Users\jonek\OneDrive\Pulpit\Szkoła\istockphoto-1047581574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:\Users\jonek\OneDrive\Pulpit\Szkoła\istockphoto-1047581574-612x61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sz w:val="32"/>
          <w:szCs w:val="32"/>
        </w:rPr>
      </w:pPr>
      <w:r>
        <w:rPr>
          <w:rFonts w:cs="Times New Roman" w:ascii="Times New Roman" w:hAnsi="Times New Roman"/>
          <w:sz w:val="20"/>
          <w:szCs w:val="20"/>
        </w:rPr>
        <w:t>Sfinansowane ze środków UE. Wyrażone poglądy i opinie są jedynie opiniami autora lub autorów i niekoniecznie odzwierciedlają poglądy i opinie Unii Europejskiej. Unia Europejska ani podmiot udzielający dotacji nie ponoszą za nie odpowiedzialności.</w:t>
      </w:r>
      <w:r>
        <w:rPr/>
        <w:t xml:space="preserve"> _____________________________________________________________________________</w:t>
      </w:r>
    </w:p>
    <w:p>
      <w:pPr>
        <w:pStyle w:val="Normal"/>
        <w:spacing w:lineRule="auto" w:line="360" w:before="0"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REALIZACJA PROJEKTU </w:t>
      </w:r>
    </w:p>
    <w:p>
      <w:pPr>
        <w:pStyle w:val="Normal"/>
        <w:spacing w:lineRule="auto" w:line="360" w:before="0"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Akredytacja w programie Erasmus+ na lata 2021-2027 </w:t>
      </w:r>
    </w:p>
    <w:p>
      <w:pPr>
        <w:pStyle w:val="Normal"/>
        <w:spacing w:lineRule="auto" w:line="360" w:before="0"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Mobilność uczniów 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14.06.2026 – 18.06.2026, Rabat, Malta</w:t>
      </w:r>
    </w:p>
    <w:p>
      <w:pPr>
        <w:pStyle w:val="BodyText"/>
        <w:spacing w:before="280" w:after="280"/>
        <w:jc w:val="both"/>
        <w:rPr>
          <w:rFonts w:eastAsia="Times New Roman" w:cs="Calibri" w:cs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b w:val="false"/>
          <w:bCs w:val="false"/>
          <w:i w:val="false"/>
          <w:iCs w:val="false"/>
          <w:sz w:val="28"/>
          <w:szCs w:val="28"/>
          <w:lang w:val="uk-UA" w:eastAsia="uk-UA"/>
        </w:rPr>
        <w:t xml:space="preserve">W dniach 14.06.2026–18.062026 grupa uczniów naszej szkoły brała udział </w:t>
        <w:br/>
        <w:t>w projekcie realizowanym w ramach programu Erasmus+ „WIZJA NOWOCZESNEJ SZKOŁY – EDUKACJA SZKOLNA” w ramach akredytacji na lata 2021–2027. Szkoła partnerska – St. Nicholas College, znajdująca się w miejscowości Rabat na Malcie – po raz kolejny gościła uczniów oraz nauczycieli ze Szkoły Podstawowej nr 2 w Lublińcu. Pobyt w szkole był doskonałą okazją do poznania maltańskiego systemu edukacji oraz codziennego życia szkolnego. Uczniowie mieli możliwość obserwowania organizacji pracy szkoły, odwiedzenia różnych pracowni i sal lekcyjnych oraz zapoznania się z metodami nauczania stosowanymi przez maltańskich nauczycieli. Wspólnie z rówieśnikami uczestniczyli w zajęciach i aktywnościach przygotowanych przez gospodarzy, pracując w międzynarodowych grupach oraz realizując zadania wymagające współpracy i komunikacji w języku angielskim.</w:t>
      </w:r>
    </w:p>
    <w:p>
      <w:pPr>
        <w:pStyle w:val="BodyText"/>
        <w:spacing w:before="280" w:after="280"/>
        <w:jc w:val="both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  <w:t>Szczególnie cennym elementem wizyty były liczne rozmowy z uczniami szkoły partnerskiej, które pozwoliły wymienić się doświadczeniami, porównać życie szkolne w Polsce i na Malcie oraz lepiej poznać kulturę i zwyczaje obu krajów. Spotkania przebiegały w serdecznej atmosferze, sprzyjając nawiązywaniu nowych znajomości i budowaniu międzynarodowych relacji. Wizyta w szkole pokazała, że mimo różnic kulturowych młodzi ludzie mają podobne zainteresowania, cele i pasje, a wspólna nauka oraz współpraca są najlepszym sposobem na przełamywanie barier i rozwijanie kompetencji międzykulturowych.</w:t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  <w:drawing>
          <wp:anchor distT="0" distB="0" distL="0" distR="0" simplePos="0" relativeHeight="9" behindDoc="0" locked="0" layoutInCell="0" allowOverlap="1">
            <wp:simplePos x="0" y="0"/>
            <wp:positionH relativeFrom="column">
              <wp:posOffset>1702435</wp:posOffset>
            </wp:positionH>
            <wp:positionV relativeFrom="paragraph">
              <wp:posOffset>-97790</wp:posOffset>
            </wp:positionV>
            <wp:extent cx="2700020" cy="4796790"/>
            <wp:effectExtent l="0" t="0" r="0" b="0"/>
            <wp:wrapSquare wrapText="largest"/>
            <wp:docPr id="2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479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eastAsia="Times New Roman" w:cs="Calibri" w:cstheme="minorHAnsi"/>
          <w:b w:val="false"/>
          <w:bCs w:val="false"/>
          <w:i w:val="false"/>
          <w:iCs w:val="false"/>
          <w:sz w:val="28"/>
          <w:szCs w:val="28"/>
          <w:lang w:val="uk-UA" w:eastAsia="uk-UA"/>
        </w:rPr>
      </w:r>
    </w:p>
    <w:p>
      <w:pPr>
        <w:pStyle w:val="BodyText"/>
        <w:spacing w:before="280" w:after="280"/>
        <w:jc w:val="both"/>
        <w:rPr/>
      </w:pPr>
      <w:r>
        <w:rPr>
          <w:rFonts w:eastAsia="Times New Roman" w:cs="Calibri" w:cstheme="minorHAnsi"/>
          <w:b w:val="false"/>
          <w:bCs w:val="false"/>
          <w:i w:val="false"/>
          <w:iCs w:val="false"/>
          <w:sz w:val="28"/>
          <w:szCs w:val="28"/>
          <w:lang w:val="uk-UA" w:eastAsia="uk-UA"/>
        </w:rPr>
        <w:t xml:space="preserve">Wyjazd na Maltę był nie tylko cennym doświadczeniem edukacyjnym, </w:t>
        <w:br/>
        <w:t xml:space="preserve">ale również wyjątkową podróżą po jednym z najpiękniejszych zakątków Morza Śródziemnego. Uczestnicy mieli okazję zwiedzić </w:t>
      </w:r>
      <w:r>
        <w:rPr>
          <w:rStyle w:val="Strong"/>
          <w:rFonts w:eastAsia="Times New Roman" w:cs="Calibri" w:cstheme="minorHAnsi"/>
          <w:i w:val="false"/>
          <w:iCs w:val="false"/>
          <w:sz w:val="28"/>
          <w:szCs w:val="28"/>
          <w:lang w:val="uk-UA" w:eastAsia="uk-UA"/>
        </w:rPr>
        <w:t>Vallettę</w:t>
      </w:r>
      <w:r>
        <w:rPr>
          <w:rFonts w:eastAsia="Times New Roman" w:cs="Calibri" w:cstheme="minorHAnsi"/>
          <w:b w:val="false"/>
          <w:bCs w:val="false"/>
          <w:i w:val="false"/>
          <w:iCs w:val="false"/>
          <w:sz w:val="28"/>
          <w:szCs w:val="28"/>
          <w:lang w:val="uk-UA" w:eastAsia="uk-UA"/>
        </w:rPr>
        <w:t xml:space="preserve"> – wpisaną na Listę Światowego Dziedzictwa UNESCO stolicę Malty. Spacerując jej malowniczymi uliczkami, podziwiali imponujące fortyfikacje, zabytkowe pałace </w:t>
        <w:br/>
        <w:t xml:space="preserve">oraz charakterystyczne kamienice z kolorowymi, drewnianymi balkonami. Szczególne wrażenie wywarły </w:t>
      </w:r>
      <w:r>
        <w:rPr>
          <w:rStyle w:val="Strong"/>
          <w:rFonts w:eastAsia="Times New Roman" w:cs="Calibri" w:cstheme="minorHAnsi"/>
          <w:i w:val="false"/>
          <w:iCs w:val="false"/>
          <w:sz w:val="28"/>
          <w:szCs w:val="28"/>
          <w:lang w:val="uk-UA" w:eastAsia="uk-UA"/>
        </w:rPr>
        <w:t>Górne Ogrody Barrakka</w:t>
      </w:r>
      <w:r>
        <w:rPr>
          <w:rFonts w:eastAsia="Times New Roman" w:cs="Calibri" w:cstheme="minorHAnsi"/>
          <w:b w:val="false"/>
          <w:bCs w:val="false"/>
          <w:i w:val="false"/>
          <w:iCs w:val="false"/>
          <w:sz w:val="28"/>
          <w:szCs w:val="28"/>
          <w:lang w:val="uk-UA" w:eastAsia="uk-UA"/>
        </w:rPr>
        <w:t>, z których rozciąga się panoramiczny widok na Wielki Port i historyczne miasta położone po jego drugiej stronie.</w:t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322445" cy="3241675"/>
            <wp:effectExtent l="0" t="0" r="0" b="0"/>
            <wp:wrapSquare wrapText="largest"/>
            <wp:docPr id="3" name="Obra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24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518660" cy="3388995"/>
            <wp:effectExtent l="0" t="0" r="0" b="0"/>
            <wp:wrapSquare wrapText="largest"/>
            <wp:docPr id="4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338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before="280" w:after="280"/>
        <w:jc w:val="center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BodyText"/>
        <w:spacing w:lineRule="auto" w:line="240" w:before="280" w:after="280"/>
        <w:jc w:val="both"/>
        <w:rPr/>
      </w:pPr>
      <w:r>
        <w:rPr>
          <w:rFonts w:eastAsia="Times New Roman" w:cs="Calibri" w:cstheme="minorHAnsi"/>
          <w:sz w:val="28"/>
          <w:szCs w:val="28"/>
          <w:lang w:val="uk-UA" w:eastAsia="uk-UA"/>
        </w:rPr>
        <w:t xml:space="preserve">Kolejnym punktem programu była </w:t>
      </w:r>
      <w:r>
        <w:rPr>
          <w:rStyle w:val="Strong"/>
          <w:rFonts w:eastAsia="Times New Roman" w:cs="Calibri" w:cstheme="minorHAnsi"/>
          <w:sz w:val="28"/>
          <w:szCs w:val="28"/>
          <w:lang w:val="uk-UA" w:eastAsia="uk-UA"/>
        </w:rPr>
        <w:t>Mdina</w:t>
      </w:r>
      <w:r>
        <w:rPr>
          <w:rFonts w:eastAsia="Times New Roman" w:cs="Calibri" w:cstheme="minorHAnsi"/>
          <w:sz w:val="28"/>
          <w:szCs w:val="28"/>
          <w:lang w:val="uk-UA" w:eastAsia="uk-UA"/>
        </w:rPr>
        <w:t xml:space="preserve"> – dawna stolica Malty, nazywana „Cichym Miastem”. Wąskie, kamienne uliczki, średniowieczna architektura </w:t>
        <w:br/>
        <w:t>oraz spokojna atmosfera pozwoliły uczestnikom przenieść się w czasie i lepiej poznać bogatą historię wyspy. Uczniowie odwiedzili również pobliski Rabat, gdzie mogli zobaczyć zabytki związane z wielowiekowym dziedzictwem Malty.</w:t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posOffset>1331595</wp:posOffset>
            </wp:positionH>
            <wp:positionV relativeFrom="paragraph">
              <wp:posOffset>-60960</wp:posOffset>
            </wp:positionV>
            <wp:extent cx="2562860" cy="4297680"/>
            <wp:effectExtent l="0" t="0" r="0" b="0"/>
            <wp:wrapSquare wrapText="largest"/>
            <wp:docPr id="5" name="Obra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429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440430" cy="3202940"/>
            <wp:effectExtent l="0" t="0" r="0" b="0"/>
            <wp:wrapSquare wrapText="largest"/>
            <wp:docPr id="6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320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both"/>
        <w:rPr>
          <w:rFonts w:eastAsia="Times New Roman" w:cs="Calibri" w:cs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both"/>
        <w:rPr>
          <w:rFonts w:eastAsia="Times New Roman" w:cs="Calibri" w:cs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both"/>
        <w:rPr>
          <w:rFonts w:eastAsia="Times New Roman" w:cs="Calibri" w:cs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both"/>
        <w:rPr>
          <w:rFonts w:eastAsia="Times New Roman" w:cs="Calibri" w:cs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  <w:br/>
      </w:r>
    </w:p>
    <w:p>
      <w:pPr>
        <w:pStyle w:val="BodyText"/>
        <w:spacing w:lineRule="auto" w:line="240" w:before="280" w:after="280"/>
        <w:jc w:val="both"/>
        <w:rPr/>
      </w:pPr>
      <w:r>
        <w:rPr>
          <w:rFonts w:eastAsia="Times New Roman" w:cs="Calibri" w:cstheme="minorHAnsi"/>
          <w:sz w:val="28"/>
          <w:szCs w:val="28"/>
          <w:lang w:val="uk-UA" w:eastAsia="uk-UA"/>
        </w:rPr>
        <w:t xml:space="preserve">Niezapomnianym przeżyciem była wycieczka na </w:t>
      </w:r>
      <w:r>
        <w:rPr>
          <w:rStyle w:val="Strong"/>
          <w:rFonts w:eastAsia="Times New Roman" w:cs="Calibri" w:cstheme="minorHAnsi"/>
          <w:sz w:val="28"/>
          <w:szCs w:val="28"/>
          <w:lang w:val="uk-UA" w:eastAsia="uk-UA"/>
        </w:rPr>
        <w:t>wyspę Gozo</w:t>
      </w:r>
      <w:r>
        <w:rPr>
          <w:rFonts w:eastAsia="Times New Roman" w:cs="Calibri" w:cstheme="minorHAnsi"/>
          <w:sz w:val="28"/>
          <w:szCs w:val="28"/>
          <w:lang w:val="uk-UA" w:eastAsia="uk-UA"/>
        </w:rPr>
        <w:t xml:space="preserve">, która zachwyciła uczestników malowniczymi krajobrazami, spokojniejszym tempem życia oraz pięknymi nadmorskimi widokami. Była to doskonała okazja do poznania drugiej co do wielkości wyspy archipelagu maltańskiego oraz jej wyjątkowej przyrody </w:t>
        <w:br/>
        <w:t>i kultury.</w:t>
      </w:r>
    </w:p>
    <w:p>
      <w:pPr>
        <w:pStyle w:val="BodyText"/>
        <w:spacing w:lineRule="auto" w:line="240" w:before="280" w:after="280"/>
        <w:jc w:val="both"/>
        <w:rPr>
          <w:rFonts w:eastAsia="Times New Roman" w:cs="Calibri" w:cs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  <w:t xml:space="preserve">Jednym z najbardziej malowniczych miejsc odwiedzonych podczas pobytu było </w:t>
      </w:r>
      <w:r>
        <w:rPr>
          <w:rStyle w:val="Strong"/>
          <w:rFonts w:eastAsia="Times New Roman" w:cs="Calibri" w:cstheme="minorHAnsi"/>
          <w:sz w:val="28"/>
          <w:szCs w:val="28"/>
          <w:lang w:val="uk-UA" w:eastAsia="uk-UA"/>
        </w:rPr>
        <w:t>Blue Grotto</w:t>
      </w:r>
      <w:r>
        <w:rPr>
          <w:rFonts w:eastAsia="Times New Roman" w:cs="Calibri" w:cstheme="minorHAnsi"/>
          <w:sz w:val="28"/>
          <w:szCs w:val="28"/>
          <w:lang w:val="uk-UA" w:eastAsia="uk-UA"/>
        </w:rPr>
        <w:t xml:space="preserve"> – zespół naturalnych jaskiń morskich położonych na południowym wybrzeżu Malty. Uczniowie podziwiali spektakularne klify oraz krystalicznie czystą wodę, która dzięki promieniom słońca mieniła się odcieniami błękitu </w:t>
        <w:br/>
        <w:t xml:space="preserve">i turkusu. </w:t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049905" cy="5417185"/>
            <wp:effectExtent l="0" t="0" r="0" b="0"/>
            <wp:wrapSquare wrapText="largest"/>
            <wp:docPr id="7" name="Obraz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541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both"/>
        <w:rPr/>
      </w:pPr>
      <w:r>
        <w:rPr>
          <w:rFonts w:cstheme="minorHAnsi"/>
          <w:sz w:val="28"/>
          <w:szCs w:val="28"/>
        </w:rPr>
        <w:t xml:space="preserve">Podczas pobytu nie zabrakło również czasu na odpoczynek nad morzem. Jednym z odwiedzonych miejsc była </w:t>
      </w:r>
      <w:r>
        <w:rPr>
          <w:rStyle w:val="Strong"/>
          <w:rFonts w:cstheme="minorHAnsi"/>
          <w:sz w:val="28"/>
          <w:szCs w:val="28"/>
        </w:rPr>
        <w:t>Golden Bay</w:t>
      </w:r>
      <w:r>
        <w:rPr>
          <w:rFonts w:cstheme="minorHAnsi"/>
          <w:sz w:val="28"/>
          <w:szCs w:val="28"/>
        </w:rPr>
        <w:t xml:space="preserve"> – jedna z najpiękniejszych piaszczystych plaż Malty, słynąca z charakterystycznego złotego piasku </w:t>
        <w:br/>
        <w:t>i krystalicznie czystej wody. Uczniowie mogli podziwiać spektakularne nadmorskie krajobrazy, cieszyć się śródziemnomorskim klimatem oraz wspólnie spędzić czas w wyjątkowym otoczeniu.</w:t>
      </w:r>
    </w:p>
    <w:p>
      <w:pPr>
        <w:pStyle w:val="BodyText"/>
        <w:spacing w:lineRule="auto" w:line="240" w:before="280" w:after="280"/>
        <w:jc w:val="both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173730" cy="4231640"/>
            <wp:effectExtent l="0" t="0" r="0" b="0"/>
            <wp:wrapSquare wrapText="largest"/>
            <wp:docPr id="8" name="Obraz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423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>
          <w:rFonts w:eastAsia="Times New Roman" w:cs="Calibri" w:cstheme="minorHAnsi"/>
          <w:sz w:val="28"/>
          <w:szCs w:val="28"/>
          <w:lang w:val="uk-UA" w:eastAsia="uk-UA"/>
        </w:rPr>
      </w:r>
    </w:p>
    <w:p>
      <w:pPr>
        <w:pStyle w:val="BodyText"/>
        <w:spacing w:lineRule="auto" w:line="240" w:before="280" w:after="280"/>
        <w:jc w:val="center"/>
        <w:rPr>
          <w:rFonts w:ascii="Calibri" w:hAnsi="Calibri" w:eastAsia="Times New Roman" w:cs="Calibri" w:asciiTheme="minorHAnsi" w:cstheme="minorHAnsi" w:hAnsiTheme="minorHAnsi"/>
          <w:sz w:val="28"/>
          <w:szCs w:val="28"/>
          <w:lang w:val="uk-UA" w:eastAsia="uk-UA"/>
        </w:rPr>
      </w:pPr>
      <w:r>
        <w:rPr/>
      </w:r>
    </w:p>
    <w:p>
      <w:pPr>
        <w:pStyle w:val="BodyText"/>
        <w:spacing w:lineRule="auto" w:line="240" w:before="280" w:after="280"/>
        <w:jc w:val="both"/>
        <w:rPr/>
      </w:pPr>
      <w:r>
        <w:rPr>
          <w:rFonts w:eastAsia="Times New Roman" w:cs="Calibri" w:cstheme="minorHAnsi"/>
          <w:sz w:val="28"/>
          <w:szCs w:val="28"/>
          <w:lang w:val="uk-UA" w:eastAsia="uk-UA"/>
        </w:rPr>
        <w:t xml:space="preserve">Udział w projekcie Erasmus+ pozwolił uczniom nie tylko doskonalić umiejętności językowe i poznawać system edukacji innego kraju, ale także rozwijać kompetencje społeczne, otwartość na różnorodność kulturową </w:t>
        <w:br/>
        <w:t>oraz nawiązywać międzynarodowe przyjaźnie. Wyjazd dostarczył wszystkim wielu niezapomnianych wspomnień i stał się inspiracją do dalszego poznawania świata oraz rozwijania własnych pasji.</w:t>
      </w:r>
    </w:p>
    <w:p>
      <w:pPr>
        <w:pStyle w:val="Normal"/>
        <w:spacing w:before="0" w:after="160"/>
        <w:jc w:val="right"/>
        <w:rPr>
          <w:i/>
          <w:sz w:val="24"/>
          <w:szCs w:val="24"/>
        </w:rPr>
      </w:pPr>
      <w:r>
        <w:rPr>
          <w:i/>
        </w:rPr>
        <w:t>Opracowanie: Dawid Walosczyk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a376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066b24"/>
    <w:rPr>
      <w:rFonts w:ascii="Tahoma" w:hAnsi="Tahoma" w:cs="Tahoma"/>
      <w:sz w:val="16"/>
      <w:szCs w:val="16"/>
    </w:rPr>
  </w:style>
  <w:style w:type="character" w:styleId="NagwekZnak" w:customStyle="1">
    <w:name w:val="Nagłówek Znak"/>
    <w:basedOn w:val="DefaultParagraphFont"/>
    <w:uiPriority w:val="99"/>
    <w:semiHidden/>
    <w:qFormat/>
    <w:rsid w:val="00bb511a"/>
    <w:rPr/>
  </w:style>
  <w:style w:type="character" w:styleId="StopkaZnak" w:customStyle="1">
    <w:name w:val="Stopka Znak"/>
    <w:basedOn w:val="DefaultParagraphFont"/>
    <w:uiPriority w:val="99"/>
    <w:semiHidden/>
    <w:qFormat/>
    <w:rsid w:val="00bb511a"/>
    <w:rPr/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4b293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66b2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bb511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semiHidden/>
    <w:unhideWhenUsed/>
    <w:rsid w:val="00bb511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Application>LibreOffice/25.8.7.1$Windows_X86_64 LibreOffice_project/39c3b7ac021cfb9f4ca681457ad36828f90e2ce7</Application>
  <AppVersion>15.0000</AppVersion>
  <Pages>6</Pages>
  <Words>536</Words>
  <Characters>3796</Characters>
  <CharactersWithSpaces>4337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2025-05-27T06:08:00Z</dcterms:created>
  <dc:creator>Nauczyciel</dc:creator>
  <dc:description/>
  <dc:language>pl-PL</dc:language>
  <cp:lastModifiedBy/>
  <dcterms:modified xsi:type="dcterms:W3CDTF">2026-06-28T11:03:54Z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